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D7" w:rsidRDefault="000E74D7">
      <w:pPr>
        <w:suppressAutoHyphens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p w:rsidR="000E74D7" w:rsidRDefault="00123016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PROGETTO SAI - TIPOLOGIA “ACCOGLIENZA DI CARATTERE ORDINARIO”.</w:t>
      </w:r>
    </w:p>
    <w:p w:rsidR="000E74D7" w:rsidRDefault="000E74D7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color w:val="0D0D0D"/>
          <w:sz w:val="22"/>
          <w:szCs w:val="22"/>
          <w:u w:val="dotted"/>
          <w:lang w:eastAsia="it-IT"/>
        </w:rPr>
      </w:pPr>
    </w:p>
    <w:p w:rsidR="000E74D7" w:rsidRDefault="00123016">
      <w:pPr>
        <w:suppressAutoHyphens w:val="0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AVVISO DI RICERCA IMMOBILI</w:t>
      </w:r>
    </w:p>
    <w:p w:rsidR="000E74D7" w:rsidRDefault="00123016">
      <w:pPr>
        <w:suppressAutoHyphens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595959"/>
          <w:sz w:val="22"/>
          <w:szCs w:val="22"/>
          <w:lang w:eastAsia="it-IT"/>
        </w:rPr>
        <w:t xml:space="preserve">                      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da destinare all’accoglienza dei migranti richiedenti protezione internazionale</w:t>
      </w:r>
    </w:p>
    <w:p w:rsidR="000E74D7" w:rsidRDefault="00123016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it-IT"/>
        </w:rPr>
        <w:t xml:space="preserve">INDAGINE ESPLORATIVA DEL MERCATO PER VERIFICARE LA DISPONIBILITÀ DI IMMOBILI </w:t>
      </w:r>
    </w:p>
    <w:p w:rsidR="000E74D7" w:rsidRDefault="00123016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it-IT"/>
        </w:rPr>
        <w:t>AD USO ABITATIVO/RESIDENZIALE</w:t>
      </w: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it-IT"/>
        </w:rPr>
      </w:pPr>
    </w:p>
    <w:p w:rsidR="000E74D7" w:rsidRDefault="00123016">
      <w:pPr>
        <w:suppressAutoHyphens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Il progetto SAI, tipologia “accoglienza di carattere ordinario”, del comune di </w:t>
      </w:r>
      <w:r w:rsidR="00CE05A5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>Pietrelcina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 xml:space="preserve"> esperisce una nuova indagine esplorativa di mercato per verificare la disponibilità di immobili ad uso abitativo che posseggano le caratteristiche minime – di seguito illustrate – da poter utilizzare per le esigenze connesse all’accoglienza dei migranti per il progetto SAI.</w:t>
      </w: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Si invitano pertanto gli interessati a manifestare l’eventuale loro disponibilità alla concessione in locazione di immobili rispondenti alle esigenze di seguito illustrate.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La presentazione di una offerta di disponibilità potrà portare, qualora l’alloggio sia ritenuto idoneo alle es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i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genze progettuali, all’avvio di una trattativa per la locazione dell’immobile ad uso del progetto SAI del C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o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mune di </w:t>
      </w:r>
      <w:r w:rsidR="00CE05A5">
        <w:rPr>
          <w:rFonts w:ascii="Times New Roman" w:eastAsia="Times New Roman" w:hAnsi="Times New Roman" w:cs="Times New Roman"/>
          <w:sz w:val="22"/>
          <w:szCs w:val="22"/>
          <w:lang w:eastAsia="it-IT"/>
        </w:rPr>
        <w:t>Pietrelcina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Il tutto nei limiti di quanto previsto dalla legislazione vigente in materia di contratti.</w:t>
      </w:r>
    </w:p>
    <w:p w:rsidR="000E74D7" w:rsidRDefault="000E74D7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  <w:lang w:eastAsia="it-IT"/>
        </w:rPr>
        <w:t>1-REQUISITI ESSENZIALI E CARATTERISTICHE TECNO-FUNZIONALI INDICATIVE DELLA STRUTTURA</w:t>
      </w: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Localizzazione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: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L’immobile deve essere localizzato all’interno del territorio comu</w:t>
      </w:r>
      <w:r w:rsidR="00C74B1C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nale di </w:t>
      </w:r>
      <w:r w:rsidR="00CE05A5">
        <w:rPr>
          <w:rFonts w:ascii="Times New Roman" w:eastAsia="Times New Roman" w:hAnsi="Times New Roman" w:cs="Times New Roman"/>
          <w:sz w:val="22"/>
          <w:szCs w:val="22"/>
          <w:lang w:eastAsia="it-IT"/>
        </w:rPr>
        <w:t>Pietrelcina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e vicino alle aree abitate.</w:t>
      </w: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Requisiti urbanistici e costruttivi generali: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  <w:t xml:space="preserve">L’immobile deve essere idoneo per l’utilizzo ad uso abitazione/residenza e realizzato nel rispetto 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della normativa urbanistico – edilizia vigente e rispondere ai requisiti in materia di sicurezza.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La tipologia dell’immobile può consistere in uno o più appartamenti o anche immobili abitativi o ricettivi i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n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teri.</w:t>
      </w: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Caratteristiche dell’immobile: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L’immobile dovrà compr</w:t>
      </w:r>
      <w:r w:rsidR="00C74B1C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endere 4 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posti lett</w:t>
      </w:r>
      <w:r w:rsidR="00C74B1C">
        <w:rPr>
          <w:rFonts w:ascii="Times New Roman" w:eastAsia="Times New Roman" w:hAnsi="Times New Roman" w:cs="Times New Roman"/>
          <w:sz w:val="22"/>
          <w:szCs w:val="22"/>
          <w:lang w:eastAsia="it-IT"/>
        </w:rPr>
        <w:t>o con una superfice di almeno 14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mq per ogni spazio destinato all’utilizzo come vano-notte.</w:t>
      </w: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Gli spazi concernenti gli immobili in oggetto dovranno avere la seguente dotazione minima:</w:t>
      </w: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-Impianto igienico-sanitario idoneo e dimensionato rispetto al potenziale ricettivo dell’immobile;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-Impianto elettrico e di illuminazione a norma;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-Impianto di riscaldamento (e condizionamento eventuale) a norma;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-Allacciamento ai servizi a norma;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-Eventuali arredamenti minimi a garantire l’accoglienza </w:t>
      </w: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lastRenderedPageBreak/>
        <w:t>Accreditamento della struttura: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I documenti occorrenti per avviare la procedura presso il Ministero sono i seguenti: copia documenti d’identità, visura catastale, A.P.E, certificato di abitabilità, attestazione di conformità degli impianti a gas, elettrici ed idrici, ogni altro documento richiesto dal Ministero all’interno della procedura di autorizzazione.</w:t>
      </w: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Si precisa che, in caso di ottenuto accreditamento della struttura presso il Ministero degli interni, il contratto di locazione sarà sottoscritto dall’Ente gestore (SALE DELLA TERRA - CONSORZIO PREVALENT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E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MENTE DI COOPERATIVE E.T.S)</w:t>
      </w: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In quanto legato a specifiche esigenze progettuali, il contratto avrà durata ed efficacia collegata al Progetto SAI stesso.</w:t>
      </w:r>
    </w:p>
    <w:p w:rsidR="000E74D7" w:rsidRDefault="00123016">
      <w:pPr>
        <w:suppressAutoHyphens w:val="0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Sarà data priorità ad unità immobiliari ammobiliate e singole con spazi esterni</w:t>
      </w: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  <w:lang w:eastAsia="it-IT"/>
        </w:rPr>
        <w:t>2- RACCOLTA DELLE ISTANZE</w:t>
      </w:r>
    </w:p>
    <w:p w:rsidR="000E74D7" w:rsidRDefault="000E74D7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Le istanze volte a voler concedere in locazione i propri immobili potranno</w:t>
      </w:r>
      <w:r w:rsidR="00CE05A5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essere presentate dal giorno 20/10/2025 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presso l’ufficio</w:t>
      </w:r>
      <w:r w:rsidR="00C74B1C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D72A8E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SAI di Pietrelcina – via Roma n.106 </w:t>
      </w:r>
    </w:p>
    <w:p w:rsidR="00CE05A5" w:rsidRDefault="00123016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Per informazioni c</w:t>
      </w:r>
      <w:r w:rsidR="00C74B1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ontattare</w:t>
      </w:r>
      <w:r w:rsidR="00CE05A5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:</w:t>
      </w:r>
    </w:p>
    <w:p w:rsidR="00CE05A5" w:rsidRDefault="00CE05A5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Luigi Fariello Coordinatore SAI Pietrelcina </w:t>
      </w:r>
    </w:p>
    <w:p w:rsidR="00CE05A5" w:rsidRDefault="00CE05A5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R</w:t>
      </w:r>
      <w:r w:rsidR="00C74B1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ecapito telefonico</w:t>
      </w:r>
      <w:r w:rsidR="00123016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340.8998715 </w:t>
      </w:r>
      <w:r w:rsidR="00C74B1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 </w:t>
      </w:r>
    </w:p>
    <w:p w:rsidR="000E74D7" w:rsidRDefault="00CE05A5">
      <w:pPr>
        <w:suppressAutoHyphens w:val="0"/>
        <w:spacing w:after="60"/>
        <w:outlineLvl w:val="1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Mail: </w:t>
      </w:r>
      <w:r w:rsidR="00FC4798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pietrelcina.saiordinari@gmail.com</w:t>
      </w:r>
      <w:bookmarkStart w:id="0" w:name="_GoBack"/>
      <w:bookmarkEnd w:id="0"/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0E74D7" w:rsidRDefault="000E74D7">
      <w:pPr>
        <w:suppressAutoHyphens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:rsidR="00CE05A5" w:rsidRDefault="00123016">
      <w:pPr>
        <w:suppressAutoHyphens w:val="0"/>
        <w:spacing w:after="60"/>
        <w:outlineLvl w:val="1"/>
        <w:rPr>
          <w:rFonts w:ascii="Calibri Light" w:eastAsia="Times New Roman" w:hAnsi="Calibri Light" w:cs="Times New Roman"/>
          <w:lang w:eastAsia="it-IT"/>
        </w:rPr>
      </w:pPr>
      <w:r>
        <w:rPr>
          <w:rFonts w:ascii="Calibri Light" w:eastAsia="Times New Roman" w:hAnsi="Calibri Light" w:cs="Times New Roman"/>
          <w:lang w:eastAsia="it-IT"/>
        </w:rPr>
        <w:t xml:space="preserve">                                                                                                             </w:t>
      </w:r>
    </w:p>
    <w:p w:rsidR="000E74D7" w:rsidRDefault="00123016" w:rsidP="00CE05A5">
      <w:pPr>
        <w:suppressAutoHyphens w:val="0"/>
        <w:spacing w:after="60"/>
        <w:jc w:val="right"/>
        <w:outlineLvl w:val="1"/>
        <w:rPr>
          <w:rFonts w:ascii="Calibri Light" w:eastAsia="Times New Roman" w:hAnsi="Calibri Light" w:cs="Times New Roman"/>
          <w:lang w:eastAsia="it-IT"/>
        </w:rPr>
      </w:pPr>
      <w:r>
        <w:rPr>
          <w:rFonts w:ascii="Calibri Light" w:eastAsia="Times New Roman" w:hAnsi="Calibri Light" w:cs="Times New Roman"/>
          <w:lang w:eastAsia="it-IT"/>
        </w:rPr>
        <w:t xml:space="preserve">     Il RESPONSABILE </w:t>
      </w: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p w:rsidR="000E74D7" w:rsidRDefault="000E74D7">
      <w:pPr>
        <w:rPr>
          <w:rFonts w:ascii="Lato" w:hAnsi="Lato"/>
          <w:u w:color="805F00"/>
        </w:rPr>
      </w:pPr>
    </w:p>
    <w:sectPr w:rsidR="000E74D7">
      <w:headerReference w:type="default" r:id="rId8"/>
      <w:footerReference w:type="default" r:id="rId9"/>
      <w:pgSz w:w="11906" w:h="16838"/>
      <w:pgMar w:top="1985" w:right="1134" w:bottom="170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B1" w:rsidRDefault="008B25B1">
      <w:r>
        <w:separator/>
      </w:r>
    </w:p>
  </w:endnote>
  <w:endnote w:type="continuationSeparator" w:id="0">
    <w:p w:rsidR="008B25B1" w:rsidRDefault="008B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1072" w:type="dxa"/>
      <w:tblInd w:w="-642" w:type="dxa"/>
      <w:tblLayout w:type="fixed"/>
      <w:tblLook w:val="04A0" w:firstRow="1" w:lastRow="0" w:firstColumn="1" w:lastColumn="0" w:noHBand="0" w:noVBand="1"/>
    </w:tblPr>
    <w:tblGrid>
      <w:gridCol w:w="4043"/>
      <w:gridCol w:w="3262"/>
      <w:gridCol w:w="3767"/>
    </w:tblGrid>
    <w:tr w:rsidR="000E74D7">
      <w:trPr>
        <w:trHeight w:val="1558"/>
      </w:trPr>
      <w:tc>
        <w:tcPr>
          <w:tcW w:w="4043" w:type="dxa"/>
          <w:tcBorders>
            <w:top w:val="nil"/>
            <w:left w:val="nil"/>
            <w:bottom w:val="nil"/>
          </w:tcBorders>
        </w:tcPr>
        <w:p w:rsidR="000E74D7" w:rsidRDefault="00123016">
          <w:pPr>
            <w:pStyle w:val="Pidipagina"/>
            <w:widowControl w:val="0"/>
            <w:jc w:val="both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800225" cy="885190"/>
                <wp:effectExtent l="0" t="0" r="0" b="0"/>
                <wp:docPr id="2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r="420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85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2" w:type="dxa"/>
          <w:tcBorders>
            <w:top w:val="nil"/>
            <w:bottom w:val="nil"/>
          </w:tcBorders>
        </w:tcPr>
        <w:p w:rsidR="000E74D7" w:rsidRDefault="000E74D7">
          <w:pPr>
            <w:pStyle w:val="Pidipagina"/>
            <w:widowControl w:val="0"/>
            <w:rPr>
              <w:rFonts w:ascii="Calibri" w:eastAsia="Calibri" w:hAnsi="Calibri"/>
            </w:rPr>
          </w:pPr>
        </w:p>
        <w:p w:rsidR="000E74D7" w:rsidRDefault="00123016">
          <w:pPr>
            <w:pStyle w:val="Pidipagina"/>
            <w:widowControl w:val="0"/>
            <w:rPr>
              <w:rFonts w:ascii="Lato" w:hAnsi="Lato"/>
              <w:b/>
              <w:bCs/>
              <w:color w:val="C4985D"/>
              <w:sz w:val="18"/>
              <w:szCs w:val="18"/>
            </w:rPr>
          </w:pPr>
          <w:r>
            <w:rPr>
              <w:rFonts w:ascii="Lato" w:eastAsia="Calibri" w:hAnsi="Lato"/>
              <w:b/>
              <w:bCs/>
              <w:color w:val="C4985D"/>
              <w:sz w:val="18"/>
              <w:szCs w:val="18"/>
            </w:rPr>
            <w:t>Rete di Economia Civile</w:t>
          </w:r>
        </w:p>
        <w:p w:rsidR="000E74D7" w:rsidRDefault="00123016">
          <w:pPr>
            <w:pStyle w:val="Pidipagina"/>
            <w:widowControl w:val="0"/>
            <w:rPr>
              <w:rFonts w:ascii="Lato" w:hAnsi="Lato"/>
              <w:b/>
              <w:bCs/>
              <w:sz w:val="18"/>
              <w:szCs w:val="18"/>
            </w:rPr>
          </w:pPr>
          <w:r>
            <w:rPr>
              <w:rFonts w:ascii="Lato" w:eastAsia="Calibri" w:hAnsi="Lato"/>
              <w:b/>
              <w:bCs/>
              <w:color w:val="C4985D"/>
              <w:sz w:val="18"/>
              <w:szCs w:val="18"/>
            </w:rPr>
            <w:t>“Consorzio Sale della Terra”</w:t>
          </w:r>
        </w:p>
        <w:p w:rsidR="000E74D7" w:rsidRDefault="00123016">
          <w:pPr>
            <w:pStyle w:val="Pidipagina"/>
            <w:widowControl w:val="0"/>
            <w:rPr>
              <w:rFonts w:ascii="Lato" w:hAnsi="Lato"/>
              <w:color w:val="7F7F7F" w:themeColor="text1" w:themeTint="80"/>
              <w:sz w:val="18"/>
              <w:szCs w:val="18"/>
            </w:rPr>
          </w:pPr>
          <w:r>
            <w:rPr>
              <w:rFonts w:ascii="Lato" w:eastAsia="Calibri" w:hAnsi="Lato"/>
              <w:color w:val="7F7F7F" w:themeColor="text1" w:themeTint="80"/>
              <w:sz w:val="18"/>
              <w:szCs w:val="18"/>
            </w:rPr>
            <w:t>Via S. Pasquale 49 | 51 | 53</w:t>
          </w:r>
        </w:p>
        <w:p w:rsidR="000E74D7" w:rsidRDefault="00123016">
          <w:pPr>
            <w:pStyle w:val="Pidipagina"/>
            <w:widowControl w:val="0"/>
            <w:rPr>
              <w:rFonts w:ascii="Lato" w:hAnsi="Lato"/>
              <w:color w:val="7F7F7F" w:themeColor="text1" w:themeTint="80"/>
              <w:sz w:val="18"/>
              <w:szCs w:val="18"/>
            </w:rPr>
          </w:pPr>
          <w:r>
            <w:rPr>
              <w:rFonts w:ascii="Lato" w:eastAsia="Calibri" w:hAnsi="Lato"/>
              <w:color w:val="7F7F7F" w:themeColor="text1" w:themeTint="80"/>
              <w:sz w:val="18"/>
              <w:szCs w:val="18"/>
            </w:rPr>
            <w:t>82100 Benevento</w:t>
          </w:r>
        </w:p>
        <w:p w:rsidR="000E74D7" w:rsidRDefault="00123016">
          <w:pPr>
            <w:pStyle w:val="Pidipagina"/>
            <w:widowControl w:val="0"/>
            <w:rPr>
              <w:rFonts w:ascii="Lato" w:hAnsi="Lato"/>
              <w:color w:val="7F7F7F" w:themeColor="text1" w:themeTint="80"/>
              <w:sz w:val="18"/>
              <w:szCs w:val="18"/>
            </w:rPr>
          </w:pPr>
          <w:r>
            <w:rPr>
              <w:rFonts w:ascii="Lato" w:eastAsia="Calibri" w:hAnsi="Lato"/>
              <w:color w:val="7F7F7F" w:themeColor="text1" w:themeTint="80"/>
              <w:sz w:val="18"/>
              <w:szCs w:val="18"/>
            </w:rPr>
            <w:t>P.IVA 01662340627</w:t>
          </w:r>
        </w:p>
        <w:p w:rsidR="000E74D7" w:rsidRDefault="000E74D7">
          <w:pPr>
            <w:pStyle w:val="Pidipagina"/>
            <w:widowControl w:val="0"/>
            <w:jc w:val="center"/>
            <w:rPr>
              <w:rFonts w:ascii="Calibri" w:eastAsia="Calibri" w:hAnsi="Calibri"/>
            </w:rPr>
          </w:pPr>
        </w:p>
      </w:tc>
      <w:tc>
        <w:tcPr>
          <w:tcW w:w="3767" w:type="dxa"/>
          <w:tcBorders>
            <w:top w:val="nil"/>
            <w:bottom w:val="nil"/>
            <w:right w:val="nil"/>
          </w:tcBorders>
        </w:tcPr>
        <w:p w:rsidR="000E74D7" w:rsidRDefault="000E74D7">
          <w:pPr>
            <w:pStyle w:val="Pidipagina"/>
            <w:widowControl w:val="0"/>
            <w:rPr>
              <w:rFonts w:ascii="Calibri" w:eastAsia="Calibri" w:hAnsi="Calibri"/>
            </w:rPr>
          </w:pPr>
        </w:p>
        <w:p w:rsidR="000E74D7" w:rsidRDefault="00123016">
          <w:pPr>
            <w:pStyle w:val="Pidipagina"/>
            <w:widowControl w:val="0"/>
            <w:rPr>
              <w:rFonts w:ascii="Lato" w:hAnsi="Lato"/>
              <w:color w:val="7F7F7F" w:themeColor="text1" w:themeTint="80"/>
              <w:sz w:val="18"/>
              <w:szCs w:val="18"/>
            </w:rPr>
          </w:pPr>
          <w:r>
            <w:rPr>
              <w:rFonts w:ascii="Lato" w:eastAsia="Calibri" w:hAnsi="Lato"/>
              <w:color w:val="7F7F7F" w:themeColor="text1" w:themeTint="80"/>
              <w:sz w:val="18"/>
              <w:szCs w:val="18"/>
            </w:rPr>
            <w:t>www.consorziosaledellaterra.it</w:t>
          </w:r>
        </w:p>
        <w:p w:rsidR="000E74D7" w:rsidRDefault="00123016">
          <w:pPr>
            <w:pStyle w:val="Pidipagina"/>
            <w:widowControl w:val="0"/>
            <w:rPr>
              <w:rFonts w:ascii="Lato" w:hAnsi="Lato"/>
              <w:color w:val="7F7F7F" w:themeColor="text1" w:themeTint="80"/>
              <w:sz w:val="18"/>
              <w:szCs w:val="18"/>
            </w:rPr>
          </w:pPr>
          <w:r>
            <w:rPr>
              <w:rFonts w:ascii="Lato" w:eastAsia="Calibri" w:hAnsi="Lato"/>
              <w:color w:val="7F7F7F" w:themeColor="text1" w:themeTint="80"/>
              <w:sz w:val="18"/>
              <w:szCs w:val="18"/>
            </w:rPr>
            <w:t>saledellaterra@pec.it</w:t>
          </w:r>
        </w:p>
        <w:p w:rsidR="000E74D7" w:rsidRDefault="00123016">
          <w:pPr>
            <w:pStyle w:val="Pidipagina"/>
            <w:widowControl w:val="0"/>
            <w:rPr>
              <w:rFonts w:ascii="Lato" w:hAnsi="Lato"/>
              <w:color w:val="7F7F7F" w:themeColor="text1" w:themeTint="80"/>
              <w:sz w:val="18"/>
              <w:szCs w:val="18"/>
            </w:rPr>
          </w:pPr>
          <w:r>
            <w:rPr>
              <w:rFonts w:ascii="Lato" w:eastAsia="Calibri" w:hAnsi="Lato"/>
              <w:color w:val="7F7F7F" w:themeColor="text1" w:themeTint="80"/>
              <w:sz w:val="18"/>
              <w:szCs w:val="18"/>
            </w:rPr>
            <w:t>segreteria@consorziosaledellaterra.it</w:t>
          </w:r>
        </w:p>
        <w:p w:rsidR="000E74D7" w:rsidRDefault="00123016">
          <w:pPr>
            <w:pStyle w:val="Pidipagina"/>
            <w:widowControl w:val="0"/>
            <w:rPr>
              <w:rFonts w:ascii="Lato" w:hAnsi="Lato"/>
              <w:color w:val="7F7F7F" w:themeColor="text1" w:themeTint="80"/>
              <w:sz w:val="18"/>
              <w:szCs w:val="18"/>
            </w:rPr>
          </w:pPr>
          <w:r>
            <w:rPr>
              <w:rFonts w:ascii="Lato" w:eastAsia="Calibri" w:hAnsi="Lato"/>
              <w:color w:val="7F7F7F" w:themeColor="text1" w:themeTint="80"/>
              <w:sz w:val="18"/>
              <w:szCs w:val="18"/>
            </w:rPr>
            <w:t>+39 333 22 69 134</w:t>
          </w:r>
        </w:p>
        <w:p w:rsidR="000E74D7" w:rsidRDefault="000E74D7">
          <w:pPr>
            <w:pStyle w:val="Pidipagina"/>
            <w:widowControl w:val="0"/>
            <w:rPr>
              <w:rFonts w:ascii="Lato" w:hAnsi="Lato"/>
              <w:color w:val="7F7F7F" w:themeColor="text1" w:themeTint="80"/>
              <w:sz w:val="18"/>
              <w:szCs w:val="18"/>
            </w:rPr>
          </w:pPr>
        </w:p>
      </w:tc>
    </w:tr>
  </w:tbl>
  <w:p w:rsidR="000E74D7" w:rsidRDefault="000E74D7">
    <w:pPr>
      <w:pStyle w:val="Pidipagina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B1" w:rsidRDefault="008B25B1">
      <w:r>
        <w:separator/>
      </w:r>
    </w:p>
  </w:footnote>
  <w:footnote w:type="continuationSeparator" w:id="0">
    <w:p w:rsidR="008B25B1" w:rsidRDefault="008B2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4D7" w:rsidRDefault="00123016">
    <w:pPr>
      <w:pStyle w:val="Intestazione"/>
      <w:ind w:left="-720"/>
      <w:jc w:val="both"/>
    </w:pPr>
    <w:r>
      <w:rPr>
        <w:noProof/>
        <w:lang w:eastAsia="it-IT"/>
      </w:rPr>
      <w:drawing>
        <wp:anchor distT="0" distB="0" distL="114300" distR="114300" simplePos="0" relativeHeight="5" behindDoc="0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635</wp:posOffset>
          </wp:positionV>
          <wp:extent cx="7560945" cy="1483360"/>
          <wp:effectExtent l="0" t="0" r="0" b="0"/>
          <wp:wrapTight wrapText="bothSides">
            <wp:wrapPolygon edited="0">
              <wp:start x="-12" y="0"/>
              <wp:lineTo x="-12" y="21449"/>
              <wp:lineTo x="21541" y="21449"/>
              <wp:lineTo x="21541" y="0"/>
              <wp:lineTo x="-12" y="0"/>
            </wp:wrapPolygon>
          </wp:wrapTight>
          <wp:docPr id="1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83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D7"/>
    <w:rsid w:val="000D51DE"/>
    <w:rsid w:val="000E74D7"/>
    <w:rsid w:val="00123016"/>
    <w:rsid w:val="008B25B1"/>
    <w:rsid w:val="00C74B1C"/>
    <w:rsid w:val="00CE05A5"/>
    <w:rsid w:val="00D72A8E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1B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31B6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1B61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31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3B42D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805403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731BC"/>
    <w:rPr>
      <w:rFonts w:ascii="Times New Roman" w:eastAsia="Times New Roman" w:hAnsi="Times New Roman" w:cs="Times New Roman"/>
      <w:sz w:val="26"/>
      <w:szCs w:val="26"/>
      <w:lang w:eastAsia="it-IT" w:bidi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3731BC"/>
    <w:rPr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0A0F96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248AC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731BC"/>
    <w:pPr>
      <w:widowControl w:val="0"/>
    </w:pPr>
    <w:rPr>
      <w:rFonts w:ascii="Times New Roman" w:eastAsia="Times New Roman" w:hAnsi="Times New Roman" w:cs="Times New Roman"/>
      <w:sz w:val="26"/>
      <w:szCs w:val="26"/>
      <w:lang w:eastAsia="it-IT"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31B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31B61"/>
    <w:pPr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uiPriority w:val="1"/>
    <w:qFormat/>
    <w:rsid w:val="003731BC"/>
    <w:pPr>
      <w:widowControl w:val="0"/>
    </w:pPr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3731BC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5F785A"/>
    <w:rPr>
      <w:rFonts w:ascii="Times New Roman" w:eastAsia="Times New Roman" w:hAnsi="Times New Roman" w:cs="Times New Roman"/>
      <w:color w:val="000000"/>
      <w:lang w:eastAsia="it-IT"/>
    </w:rPr>
  </w:style>
  <w:style w:type="paragraph" w:styleId="Testonormale">
    <w:name w:val="Plain Text"/>
    <w:basedOn w:val="Normale"/>
    <w:link w:val="TestonormaleCarattere"/>
    <w:qFormat/>
    <w:rsid w:val="000A0F9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79C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eWeb">
    <w:name w:val="Normal (Web)"/>
    <w:basedOn w:val="Normale"/>
    <w:uiPriority w:val="99"/>
    <w:unhideWhenUsed/>
    <w:qFormat/>
    <w:rsid w:val="00F248AC"/>
    <w:pPr>
      <w:spacing w:beforeAutospacing="1" w:afterAutospacing="1"/>
      <w:jc w:val="both"/>
    </w:pPr>
    <w:rPr>
      <w:rFonts w:ascii="Times New Roman" w:eastAsia="Times New Roman" w:hAnsi="Times New Roman" w:cs="Times New Roman"/>
      <w:bCs/>
      <w:lang w:eastAsia="it-IT"/>
    </w:rPr>
  </w:style>
  <w:style w:type="paragraph" w:styleId="Nessunaspaziatura">
    <w:name w:val="No Spacing"/>
    <w:uiPriority w:val="1"/>
    <w:qFormat/>
    <w:rsid w:val="00F248AC"/>
    <w:pPr>
      <w:jc w:val="both"/>
    </w:pPr>
    <w:rPr>
      <w:rFonts w:ascii="Times New Roman" w:eastAsia="Times New Roman" w:hAnsi="Times New Roman" w:cs="Times New Roman"/>
      <w:bCs/>
      <w:lang w:eastAsia="it-IT"/>
    </w:rPr>
  </w:style>
  <w:style w:type="table" w:styleId="Grigliatabella">
    <w:name w:val="Table Grid"/>
    <w:basedOn w:val="Tabellanormale"/>
    <w:uiPriority w:val="39"/>
    <w:rsid w:val="00526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731B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5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1B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31B6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1B61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31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3B42D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805403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731BC"/>
    <w:rPr>
      <w:rFonts w:ascii="Times New Roman" w:eastAsia="Times New Roman" w:hAnsi="Times New Roman" w:cs="Times New Roman"/>
      <w:sz w:val="26"/>
      <w:szCs w:val="26"/>
      <w:lang w:eastAsia="it-IT" w:bidi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3731BC"/>
    <w:rPr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0A0F96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248AC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731BC"/>
    <w:pPr>
      <w:widowControl w:val="0"/>
    </w:pPr>
    <w:rPr>
      <w:rFonts w:ascii="Times New Roman" w:eastAsia="Times New Roman" w:hAnsi="Times New Roman" w:cs="Times New Roman"/>
      <w:sz w:val="26"/>
      <w:szCs w:val="26"/>
      <w:lang w:eastAsia="it-IT"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31B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31B61"/>
    <w:pPr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uiPriority w:val="1"/>
    <w:qFormat/>
    <w:rsid w:val="003731BC"/>
    <w:pPr>
      <w:widowControl w:val="0"/>
    </w:pPr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3731BC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5F785A"/>
    <w:rPr>
      <w:rFonts w:ascii="Times New Roman" w:eastAsia="Times New Roman" w:hAnsi="Times New Roman" w:cs="Times New Roman"/>
      <w:color w:val="000000"/>
      <w:lang w:eastAsia="it-IT"/>
    </w:rPr>
  </w:style>
  <w:style w:type="paragraph" w:styleId="Testonormale">
    <w:name w:val="Plain Text"/>
    <w:basedOn w:val="Normale"/>
    <w:link w:val="TestonormaleCarattere"/>
    <w:qFormat/>
    <w:rsid w:val="000A0F9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79C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eWeb">
    <w:name w:val="Normal (Web)"/>
    <w:basedOn w:val="Normale"/>
    <w:uiPriority w:val="99"/>
    <w:unhideWhenUsed/>
    <w:qFormat/>
    <w:rsid w:val="00F248AC"/>
    <w:pPr>
      <w:spacing w:beforeAutospacing="1" w:afterAutospacing="1"/>
      <w:jc w:val="both"/>
    </w:pPr>
    <w:rPr>
      <w:rFonts w:ascii="Times New Roman" w:eastAsia="Times New Roman" w:hAnsi="Times New Roman" w:cs="Times New Roman"/>
      <w:bCs/>
      <w:lang w:eastAsia="it-IT"/>
    </w:rPr>
  </w:style>
  <w:style w:type="paragraph" w:styleId="Nessunaspaziatura">
    <w:name w:val="No Spacing"/>
    <w:uiPriority w:val="1"/>
    <w:qFormat/>
    <w:rsid w:val="00F248AC"/>
    <w:pPr>
      <w:jc w:val="both"/>
    </w:pPr>
    <w:rPr>
      <w:rFonts w:ascii="Times New Roman" w:eastAsia="Times New Roman" w:hAnsi="Times New Roman" w:cs="Times New Roman"/>
      <w:bCs/>
      <w:lang w:eastAsia="it-IT"/>
    </w:rPr>
  </w:style>
  <w:style w:type="table" w:styleId="Grigliatabella">
    <w:name w:val="Table Grid"/>
    <w:basedOn w:val="Tabellanormale"/>
    <w:uiPriority w:val="39"/>
    <w:rsid w:val="00526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731B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5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DC94-E6C8-4ABA-8388-19939658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Servodio</dc:creator>
  <dc:description/>
  <cp:lastModifiedBy>User</cp:lastModifiedBy>
  <cp:revision>9</cp:revision>
  <cp:lastPrinted>2022-01-17T12:14:00Z</cp:lastPrinted>
  <dcterms:created xsi:type="dcterms:W3CDTF">2022-10-19T10:17:00Z</dcterms:created>
  <dcterms:modified xsi:type="dcterms:W3CDTF">2025-10-15T09:26:00Z</dcterms:modified>
  <dc:language>it-IT</dc:language>
</cp:coreProperties>
</file>